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A28" w:rsidRPr="00036E68" w:rsidRDefault="008E3A28" w:rsidP="008E3A28">
      <w:pPr>
        <w:pStyle w:val="1"/>
        <w:jc w:val="right"/>
      </w:pPr>
      <w:r w:rsidRPr="00036E68">
        <w:t>Приложение №</w:t>
      </w:r>
      <w:r>
        <w:t xml:space="preserve"> </w:t>
      </w:r>
      <w:r w:rsidR="00EF2FE4">
        <w:t>9</w:t>
      </w:r>
      <w:r>
        <w:t xml:space="preserve"> </w:t>
      </w:r>
    </w:p>
    <w:p w:rsidR="008E3A28" w:rsidRPr="00036E68" w:rsidRDefault="008E3A28" w:rsidP="00B72CF6">
      <w:pPr>
        <w:pStyle w:val="1"/>
        <w:jc w:val="right"/>
      </w:pPr>
      <w:r w:rsidRPr="00036E68">
        <w:t xml:space="preserve">к </w:t>
      </w:r>
      <w:r>
        <w:t xml:space="preserve"> </w:t>
      </w:r>
      <w:r w:rsidRPr="00036E68">
        <w:t>постановлени</w:t>
      </w:r>
      <w:r>
        <w:t>ю</w:t>
      </w:r>
      <w:r w:rsidRPr="00036E68">
        <w:t xml:space="preserve"> № </w:t>
      </w:r>
      <w:r w:rsidR="00B72CF6" w:rsidRPr="00B72CF6">
        <w:t>67 от 16.06.2021</w:t>
      </w:r>
      <w:r w:rsidR="00B72CF6">
        <w:t>г.</w:t>
      </w:r>
      <w:bookmarkStart w:id="0" w:name="_GoBack"/>
      <w:bookmarkEnd w:id="0"/>
      <w:r w:rsidRPr="00036E68">
        <w:t xml:space="preserve">  </w:t>
      </w:r>
    </w:p>
    <w:p w:rsidR="008E3A28" w:rsidRPr="00036E68" w:rsidRDefault="008E3A28" w:rsidP="008E3A28">
      <w:pPr>
        <w:pStyle w:val="1"/>
        <w:jc w:val="right"/>
      </w:pPr>
      <w:r w:rsidRPr="00036E68">
        <w:t>Главы Администрации</w:t>
      </w:r>
    </w:p>
    <w:p w:rsidR="008E3A28" w:rsidRPr="00036E68" w:rsidRDefault="00135CBD" w:rsidP="008E3A28">
      <w:pPr>
        <w:pStyle w:val="1"/>
        <w:jc w:val="right"/>
      </w:pPr>
      <w:r>
        <w:t>Нагибин</w:t>
      </w:r>
      <w:r w:rsidR="00EF2FE4">
        <w:t>ского</w:t>
      </w:r>
    </w:p>
    <w:p w:rsidR="008E3A28" w:rsidRPr="00036E68" w:rsidRDefault="008E3A28" w:rsidP="008E3A28">
      <w:pPr>
        <w:pStyle w:val="1"/>
        <w:jc w:val="right"/>
      </w:pPr>
      <w:r w:rsidRPr="00036E68">
        <w:t>сельского поселения.</w:t>
      </w:r>
    </w:p>
    <w:p w:rsidR="00135CBD" w:rsidRDefault="00135CBD" w:rsidP="003A7C6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ref_1495149"/>
    </w:p>
    <w:p w:rsidR="003A7C6D" w:rsidRPr="00135CBD" w:rsidRDefault="003A7C6D" w:rsidP="003A7C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CBD">
        <w:rPr>
          <w:rFonts w:ascii="Times New Roman" w:hAnsi="Times New Roman" w:cs="Times New Roman"/>
          <w:b/>
          <w:sz w:val="28"/>
          <w:szCs w:val="28"/>
        </w:rPr>
        <w:t>Положение о внутреннем финансовом контроле</w:t>
      </w:r>
      <w:r w:rsidR="00135CBD" w:rsidRPr="00135CBD">
        <w:rPr>
          <w:rFonts w:ascii="Times New Roman" w:hAnsi="Times New Roman" w:cs="Times New Roman"/>
          <w:b/>
          <w:sz w:val="28"/>
          <w:szCs w:val="28"/>
        </w:rPr>
        <w:t>.</w:t>
      </w:r>
    </w:p>
    <w:p w:rsidR="00135CBD" w:rsidRPr="003A7C6D" w:rsidRDefault="00135CBD" w:rsidP="003A7C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4E10" w:rsidRPr="008E4E10" w:rsidRDefault="008E4E10" w:rsidP="008E4E10">
      <w:pPr>
        <w:pStyle w:val="heading1normal"/>
        <w:rPr>
          <w:sz w:val="28"/>
          <w:szCs w:val="28"/>
        </w:rPr>
      </w:pPr>
      <w:r w:rsidRPr="008E4E10">
        <w:rPr>
          <w:sz w:val="28"/>
          <w:szCs w:val="28"/>
        </w:rPr>
        <w:t>1. Общие положения</w:t>
      </w:r>
      <w:bookmarkEnd w:id="1"/>
    </w:p>
    <w:p w:rsidR="008E4E10" w:rsidRPr="008E4E10" w:rsidRDefault="008E4E10" w:rsidP="008E4E10">
      <w:pPr>
        <w:pStyle w:val="2"/>
        <w:keepNext w:val="0"/>
        <w:widowControl/>
        <w:numPr>
          <w:ilvl w:val="1"/>
          <w:numId w:val="0"/>
        </w:numPr>
        <w:autoSpaceDE/>
        <w:autoSpaceDN/>
        <w:adjustRightInd/>
        <w:spacing w:before="120" w:after="120" w:line="276" w:lineRule="auto"/>
        <w:ind w:firstLine="482"/>
        <w:jc w:val="both"/>
        <w:rPr>
          <w:rFonts w:ascii="Times New Roman" w:hAnsi="Times New Roman"/>
          <w:b w:val="0"/>
          <w:i w:val="0"/>
        </w:rPr>
      </w:pPr>
      <w:bookmarkStart w:id="2" w:name="_ref_1504054"/>
      <w:r w:rsidRPr="008E4E10">
        <w:rPr>
          <w:rFonts w:ascii="Times New Roman" w:hAnsi="Times New Roman"/>
          <w:b w:val="0"/>
          <w:i w:val="0"/>
        </w:rPr>
        <w:t xml:space="preserve">1.1. Внутренний </w:t>
      </w:r>
      <w:r w:rsidR="003A7C6D">
        <w:rPr>
          <w:rFonts w:ascii="Times New Roman" w:hAnsi="Times New Roman"/>
          <w:b w:val="0"/>
          <w:i w:val="0"/>
        </w:rPr>
        <w:t xml:space="preserve">финансовый </w:t>
      </w:r>
      <w:r w:rsidRPr="008E4E10">
        <w:rPr>
          <w:rFonts w:ascii="Times New Roman" w:hAnsi="Times New Roman"/>
          <w:b w:val="0"/>
          <w:i w:val="0"/>
        </w:rPr>
        <w:t>контроль направлен:</w:t>
      </w:r>
      <w:bookmarkEnd w:id="2"/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на установление соответствия проводимых финансово-хозяйственных операций требованиям нормативных правовых актов и учетной политики;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повышение уровня ведения учета, составления отчетности;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исключение ошибок и нарушений норм законодательства РФ в части ведения учета и составления отчетности;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повышение результативности использования финансовых средств и имущества.</w:t>
      </w:r>
    </w:p>
    <w:p w:rsidR="008E4E10" w:rsidRPr="008E4E10" w:rsidRDefault="008E4E10" w:rsidP="008E4E10">
      <w:pPr>
        <w:pStyle w:val="2"/>
        <w:keepNext w:val="0"/>
        <w:widowControl/>
        <w:numPr>
          <w:ilvl w:val="1"/>
          <w:numId w:val="0"/>
        </w:numPr>
        <w:autoSpaceDE/>
        <w:autoSpaceDN/>
        <w:adjustRightInd/>
        <w:spacing w:before="120" w:after="120" w:line="276" w:lineRule="auto"/>
        <w:ind w:firstLine="482"/>
        <w:jc w:val="both"/>
        <w:rPr>
          <w:rFonts w:ascii="Times New Roman" w:hAnsi="Times New Roman"/>
          <w:b w:val="0"/>
          <w:i w:val="0"/>
        </w:rPr>
      </w:pPr>
      <w:bookmarkStart w:id="3" w:name="_ref_1504055"/>
      <w:r w:rsidRPr="008E4E10">
        <w:rPr>
          <w:rFonts w:ascii="Times New Roman" w:hAnsi="Times New Roman"/>
          <w:b w:val="0"/>
          <w:i w:val="0"/>
        </w:rPr>
        <w:t>1.2. Целями внутреннего контроля являются:</w:t>
      </w:r>
      <w:bookmarkEnd w:id="3"/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подтверждение достоверности данных учета и отчетности;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обеспечение соблюдения законодательства РФ, нормативных правовых актов и иных актов, регулирующих финансово-хозяйственную деятельность.</w:t>
      </w:r>
    </w:p>
    <w:p w:rsidR="008E4E10" w:rsidRPr="008E4E10" w:rsidRDefault="008E4E10" w:rsidP="008E4E10">
      <w:pPr>
        <w:pStyle w:val="2"/>
        <w:keepNext w:val="0"/>
        <w:widowControl/>
        <w:numPr>
          <w:ilvl w:val="1"/>
          <w:numId w:val="0"/>
        </w:numPr>
        <w:autoSpaceDE/>
        <w:autoSpaceDN/>
        <w:adjustRightInd/>
        <w:spacing w:before="120" w:after="120" w:line="276" w:lineRule="auto"/>
        <w:ind w:firstLine="482"/>
        <w:jc w:val="both"/>
        <w:rPr>
          <w:rFonts w:ascii="Times New Roman" w:hAnsi="Times New Roman"/>
          <w:b w:val="0"/>
          <w:i w:val="0"/>
        </w:rPr>
      </w:pPr>
      <w:bookmarkStart w:id="4" w:name="_ref_1504056"/>
      <w:r w:rsidRPr="008E4E10">
        <w:rPr>
          <w:rFonts w:ascii="Times New Roman" w:hAnsi="Times New Roman"/>
          <w:b w:val="0"/>
          <w:i w:val="0"/>
        </w:rPr>
        <w:t>1.3. Основными задачами внутреннего контроля являются:</w:t>
      </w:r>
      <w:bookmarkEnd w:id="4"/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оперативное выявление, устранение и пресечение нарушений норм законодательства РФ и иных нормативных правовых актов, регулирующих ведение учета, составление отчетности;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оперативное выявление и пресечение действий должностных лиц, негативно влияющих на эффективность использования финансовых средств и имущества;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контроля.</w:t>
      </w:r>
    </w:p>
    <w:p w:rsidR="008E4E10" w:rsidRPr="008E4E10" w:rsidRDefault="008E4E10" w:rsidP="008E4E10">
      <w:pPr>
        <w:pStyle w:val="2"/>
        <w:keepNext w:val="0"/>
        <w:widowControl/>
        <w:numPr>
          <w:ilvl w:val="1"/>
          <w:numId w:val="0"/>
        </w:numPr>
        <w:autoSpaceDE/>
        <w:autoSpaceDN/>
        <w:adjustRightInd/>
        <w:spacing w:before="120" w:after="120" w:line="276" w:lineRule="auto"/>
        <w:ind w:firstLine="482"/>
        <w:jc w:val="both"/>
        <w:rPr>
          <w:rFonts w:ascii="Times New Roman" w:hAnsi="Times New Roman"/>
          <w:b w:val="0"/>
          <w:i w:val="0"/>
        </w:rPr>
      </w:pPr>
      <w:bookmarkStart w:id="5" w:name="_ref_1504057"/>
      <w:r w:rsidRPr="008E4E10">
        <w:rPr>
          <w:rFonts w:ascii="Times New Roman" w:hAnsi="Times New Roman"/>
          <w:b w:val="0"/>
          <w:i w:val="0"/>
        </w:rPr>
        <w:t>Объектами внутреннего контроля являются:</w:t>
      </w:r>
      <w:bookmarkEnd w:id="5"/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плановые (прогнозные) документы;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договоры (контракты) на приобретение товаров (работ, услуг);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lastRenderedPageBreak/>
        <w:t xml:space="preserve">- распорядительные акты главы Администрации </w:t>
      </w:r>
      <w:r w:rsidR="00135CBD">
        <w:rPr>
          <w:rFonts w:ascii="Times New Roman" w:hAnsi="Times New Roman" w:cs="Times New Roman"/>
          <w:sz w:val="28"/>
          <w:szCs w:val="28"/>
        </w:rPr>
        <w:t>Нагибинского</w:t>
      </w:r>
      <w:r w:rsidRPr="008E4E10">
        <w:rPr>
          <w:rFonts w:ascii="Times New Roman" w:hAnsi="Times New Roman" w:cs="Times New Roman"/>
          <w:sz w:val="28"/>
          <w:szCs w:val="28"/>
        </w:rPr>
        <w:t xml:space="preserve"> сельского поселения (постановления, распоряжения);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первичные учетные документы и регистры учета;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хозяйственные операции, отраженные в учете;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отчетность;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 xml:space="preserve">- иные объекты по распоряжению главы Администрации </w:t>
      </w:r>
      <w:r w:rsidR="00135CBD">
        <w:rPr>
          <w:rFonts w:ascii="Times New Roman" w:hAnsi="Times New Roman" w:cs="Times New Roman"/>
          <w:sz w:val="28"/>
          <w:szCs w:val="28"/>
        </w:rPr>
        <w:t>Нагибинского</w:t>
      </w:r>
      <w:r w:rsidRPr="008E4E1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E4E10" w:rsidRPr="008E4E10" w:rsidRDefault="008E4E10" w:rsidP="008E4E10">
      <w:pPr>
        <w:pStyle w:val="heading1normal"/>
        <w:rPr>
          <w:sz w:val="28"/>
          <w:szCs w:val="28"/>
        </w:rPr>
      </w:pPr>
      <w:bookmarkStart w:id="6" w:name="_ref_1513082"/>
      <w:r w:rsidRPr="008E4E10">
        <w:rPr>
          <w:sz w:val="28"/>
          <w:szCs w:val="28"/>
        </w:rPr>
        <w:t>Организация внутреннего контроля</w:t>
      </w:r>
      <w:bookmarkEnd w:id="6"/>
    </w:p>
    <w:p w:rsidR="008E4E10" w:rsidRPr="008E4E10" w:rsidRDefault="008E4E10" w:rsidP="008E4E10">
      <w:pPr>
        <w:pStyle w:val="2"/>
        <w:keepNext w:val="0"/>
        <w:widowControl/>
        <w:numPr>
          <w:ilvl w:val="1"/>
          <w:numId w:val="0"/>
        </w:numPr>
        <w:autoSpaceDE/>
        <w:autoSpaceDN/>
        <w:adjustRightInd/>
        <w:spacing w:before="120" w:after="120" w:line="276" w:lineRule="auto"/>
        <w:ind w:firstLine="482"/>
        <w:jc w:val="both"/>
        <w:rPr>
          <w:rFonts w:ascii="Times New Roman" w:hAnsi="Times New Roman"/>
          <w:b w:val="0"/>
          <w:i w:val="0"/>
        </w:rPr>
      </w:pPr>
      <w:bookmarkStart w:id="7" w:name="_ref_1521987"/>
      <w:r w:rsidRPr="008E4E10">
        <w:rPr>
          <w:rFonts w:ascii="Times New Roman" w:hAnsi="Times New Roman"/>
          <w:b w:val="0"/>
          <w:i w:val="0"/>
        </w:rPr>
        <w:t xml:space="preserve">1.5. Внутренний контроль осуществляется специалистами сектора экономики и финансов, организующими, выполняющими, обеспечивающими соблюдение внутренних процедур по ведению учета, составлению отчетности на основании распоряжения главы Администрации </w:t>
      </w:r>
      <w:r w:rsidR="00135CBD">
        <w:rPr>
          <w:rFonts w:ascii="Times New Roman" w:hAnsi="Times New Roman"/>
          <w:b w:val="0"/>
          <w:i w:val="0"/>
        </w:rPr>
        <w:t>Нагибинского</w:t>
      </w:r>
      <w:r w:rsidRPr="008E4E10">
        <w:rPr>
          <w:rFonts w:ascii="Times New Roman" w:hAnsi="Times New Roman"/>
          <w:b w:val="0"/>
          <w:i w:val="0"/>
        </w:rPr>
        <w:t xml:space="preserve"> сельского поселения</w:t>
      </w:r>
      <w:bookmarkEnd w:id="7"/>
      <w:r w:rsidRPr="008E4E10">
        <w:rPr>
          <w:rFonts w:ascii="Times New Roman" w:hAnsi="Times New Roman"/>
          <w:b w:val="0"/>
          <w:i w:val="0"/>
        </w:rPr>
        <w:t>.</w:t>
      </w:r>
    </w:p>
    <w:p w:rsidR="008E4E10" w:rsidRPr="008E4E10" w:rsidRDefault="008E4E10" w:rsidP="008E4E10">
      <w:pPr>
        <w:pStyle w:val="2"/>
        <w:keepNext w:val="0"/>
        <w:widowControl/>
        <w:numPr>
          <w:ilvl w:val="1"/>
          <w:numId w:val="0"/>
        </w:numPr>
        <w:autoSpaceDE/>
        <w:autoSpaceDN/>
        <w:adjustRightInd/>
        <w:spacing w:before="120" w:after="120" w:line="276" w:lineRule="auto"/>
        <w:ind w:firstLine="482"/>
        <w:jc w:val="both"/>
        <w:rPr>
          <w:rFonts w:ascii="Times New Roman" w:hAnsi="Times New Roman"/>
          <w:b w:val="0"/>
          <w:i w:val="0"/>
        </w:rPr>
      </w:pPr>
      <w:bookmarkStart w:id="8" w:name="_ref_1521988"/>
      <w:r w:rsidRPr="008E4E10">
        <w:rPr>
          <w:rFonts w:ascii="Times New Roman" w:hAnsi="Times New Roman"/>
          <w:b w:val="0"/>
          <w:i w:val="0"/>
        </w:rPr>
        <w:t>1.6. Внутренний контроль осуществляется в следующих видах:</w:t>
      </w:r>
      <w:bookmarkEnd w:id="8"/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предварительный контроль - комплекс процедур и мероприятий, направленных на предотвращение возможных ошибочных и (или) незаконных действий до совершения финансово-хозяйственной операции (ряда финансово-хозяйственных операций);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текущий контроль - комплекс процедур и мероприятий, направленных на предотвращение ошибочных и (или) незаконных действий в процессе совершения финансово-хозяйственной операции (ряда финансово-хозяйственных операций);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последующий контроль - комплекс процедур и мероприятий, направленных на выявление ошибочных и (или) незаконных действий и недостатков после совершения финансово-хозяйственной операции (ряда финансово-хозяйственных операций) и предотвращение, ликвидацию последствий таких действий.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К мероприятиям предварительного контроля относятся: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проверка документов до совершения хозяйственных операций в соответствии с правилами и графиком документооборота;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контроль за принятием обязательств;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проверка законности и экономической целесообразности проектов заключаемых контрактов (договоров);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 xml:space="preserve">- проверка проектов распорядительных актов главы Администрации </w:t>
      </w:r>
      <w:r w:rsidR="00135CBD">
        <w:rPr>
          <w:rFonts w:ascii="Times New Roman" w:hAnsi="Times New Roman" w:cs="Times New Roman"/>
          <w:sz w:val="28"/>
          <w:szCs w:val="28"/>
        </w:rPr>
        <w:t>Нагибинского</w:t>
      </w:r>
      <w:r w:rsidRPr="008E4E10">
        <w:rPr>
          <w:rFonts w:ascii="Times New Roman" w:hAnsi="Times New Roman" w:cs="Times New Roman"/>
          <w:sz w:val="28"/>
          <w:szCs w:val="28"/>
        </w:rPr>
        <w:t xml:space="preserve"> сельского поселения (постановлений, распоряжений);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lastRenderedPageBreak/>
        <w:t>- проверка бюджетной, финансовой, статистической, налоговой и другой отчетности до утверждения или подписания.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К мероприятиям текущего контроля относятся: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проверка расходных денежных документов (расчетно-платежных ведомостей, заявок на кассовый расход, счетов и т.п.) до их оплаты. Фактом прохождения контроля является разрешение (санкционирование) принять документы к оплате;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контроль за взысканием дебиторской и погашением кредиторской задолженности;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сверка данных аналитического учета с данными синтетического учета.</w:t>
      </w:r>
    </w:p>
    <w:p w:rsidR="008E4E10" w:rsidRPr="00334DE7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334DE7">
        <w:rPr>
          <w:rFonts w:ascii="Times New Roman" w:hAnsi="Times New Roman" w:cs="Times New Roman"/>
          <w:sz w:val="28"/>
          <w:szCs w:val="28"/>
        </w:rPr>
        <w:t>К мероприятиям последующего контроля относятся: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334DE7">
        <w:rPr>
          <w:rFonts w:ascii="Times New Roman" w:hAnsi="Times New Roman" w:cs="Times New Roman"/>
          <w:sz w:val="28"/>
          <w:szCs w:val="28"/>
        </w:rPr>
        <w:t>- проверка первичных документов после</w:t>
      </w:r>
      <w:r w:rsidRPr="008E4E10">
        <w:rPr>
          <w:rFonts w:ascii="Times New Roman" w:hAnsi="Times New Roman" w:cs="Times New Roman"/>
          <w:sz w:val="28"/>
          <w:szCs w:val="28"/>
        </w:rPr>
        <w:t xml:space="preserve"> совершения финансово-хозяйственных операций на соблюдение правил и графика документооборота;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проверка достоверности отражения финансово-хозяйственных операций в учете и отчетности;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проверка результатов финансово-хозяйственной деятельности;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проверка результатов инвентаризации имущества и обязательств;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документальные проверки завершенных операций финансово-хозяйственной деятельности.</w:t>
      </w:r>
    </w:p>
    <w:p w:rsidR="008E4E10" w:rsidRPr="008E4E10" w:rsidRDefault="008E4E10" w:rsidP="008E4E10">
      <w:pPr>
        <w:pStyle w:val="2"/>
        <w:keepNext w:val="0"/>
        <w:widowControl/>
        <w:numPr>
          <w:ilvl w:val="1"/>
          <w:numId w:val="0"/>
        </w:numPr>
        <w:autoSpaceDE/>
        <w:autoSpaceDN/>
        <w:adjustRightInd/>
        <w:spacing w:before="120" w:after="120" w:line="276" w:lineRule="auto"/>
        <w:ind w:firstLine="482"/>
        <w:jc w:val="both"/>
        <w:rPr>
          <w:rFonts w:ascii="Times New Roman" w:hAnsi="Times New Roman"/>
          <w:b w:val="0"/>
          <w:i w:val="0"/>
        </w:rPr>
      </w:pPr>
      <w:bookmarkStart w:id="9" w:name="_ref_1557336"/>
      <w:r w:rsidRPr="008E4E10">
        <w:rPr>
          <w:rFonts w:ascii="Times New Roman" w:hAnsi="Times New Roman"/>
          <w:b w:val="0"/>
          <w:i w:val="0"/>
        </w:rPr>
        <w:t>1.7. В рамках внутреннего контроля проводятся плановые и внеплановые проверки.</w:t>
      </w:r>
      <w:bookmarkEnd w:id="9"/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Периодичность проведения проверок: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плановые проверки - в соответствии с утвержденным планом (графиком) проведения проверок в рамках внутреннего контроля, но не чаще чем один раз в три года;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 xml:space="preserve">- внеплановые проверки - по распоряжению главы Администрации </w:t>
      </w:r>
      <w:r w:rsidR="00135CBD">
        <w:rPr>
          <w:rFonts w:ascii="Times New Roman" w:hAnsi="Times New Roman" w:cs="Times New Roman"/>
          <w:sz w:val="28"/>
          <w:szCs w:val="28"/>
        </w:rPr>
        <w:t>Нагибинского</w:t>
      </w:r>
      <w:r w:rsidRPr="008E4E10">
        <w:rPr>
          <w:rFonts w:ascii="Times New Roman" w:hAnsi="Times New Roman" w:cs="Times New Roman"/>
          <w:sz w:val="28"/>
          <w:szCs w:val="28"/>
        </w:rPr>
        <w:t xml:space="preserve"> </w:t>
      </w:r>
      <w:r w:rsidR="00334DE7">
        <w:rPr>
          <w:rFonts w:ascii="Times New Roman" w:hAnsi="Times New Roman" w:cs="Times New Roman"/>
          <w:sz w:val="28"/>
          <w:szCs w:val="28"/>
        </w:rPr>
        <w:t xml:space="preserve">сельского </w:t>
      </w:r>
      <w:proofErr w:type="gramStart"/>
      <w:r w:rsidR="00334DE7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8E4E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E4E10" w:rsidRPr="008E4E10" w:rsidRDefault="008E4E10" w:rsidP="008E4E10">
      <w:pPr>
        <w:pStyle w:val="2"/>
        <w:keepNext w:val="0"/>
        <w:widowControl/>
        <w:numPr>
          <w:ilvl w:val="1"/>
          <w:numId w:val="0"/>
        </w:numPr>
        <w:autoSpaceDE/>
        <w:autoSpaceDN/>
        <w:adjustRightInd/>
        <w:spacing w:before="120" w:after="120" w:line="276" w:lineRule="auto"/>
        <w:ind w:firstLine="482"/>
        <w:jc w:val="both"/>
        <w:rPr>
          <w:rFonts w:ascii="Times New Roman" w:hAnsi="Times New Roman"/>
          <w:b w:val="0"/>
          <w:i w:val="0"/>
        </w:rPr>
      </w:pPr>
      <w:bookmarkStart w:id="10" w:name="_ref_1566085"/>
      <w:r w:rsidRPr="008E4E10">
        <w:rPr>
          <w:rFonts w:ascii="Times New Roman" w:hAnsi="Times New Roman"/>
          <w:b w:val="0"/>
          <w:i w:val="0"/>
        </w:rPr>
        <w:t>1.8. Результаты проведения предварительного и текущего контроля оформляются в виде отчета о выявленных нарушениях по результатам внутренней проверки. К нему прилагается перечень мероприятий по устранению недостатков и нарушений, если они были выявлены, а также рекомендации по предотвращению возможных ошибок.</w:t>
      </w:r>
      <w:bookmarkEnd w:id="10"/>
    </w:p>
    <w:p w:rsidR="008E4E10" w:rsidRPr="008E4E10" w:rsidRDefault="008E4E10" w:rsidP="008E4E10">
      <w:pPr>
        <w:pStyle w:val="2"/>
        <w:keepNext w:val="0"/>
        <w:widowControl/>
        <w:numPr>
          <w:ilvl w:val="1"/>
          <w:numId w:val="0"/>
        </w:numPr>
        <w:autoSpaceDE/>
        <w:autoSpaceDN/>
        <w:adjustRightInd/>
        <w:spacing w:before="120" w:after="120" w:line="276" w:lineRule="auto"/>
        <w:ind w:firstLine="482"/>
        <w:jc w:val="both"/>
        <w:rPr>
          <w:rFonts w:ascii="Times New Roman" w:hAnsi="Times New Roman"/>
          <w:b w:val="0"/>
          <w:i w:val="0"/>
        </w:rPr>
      </w:pPr>
      <w:bookmarkStart w:id="11" w:name="_ref_1574834"/>
      <w:r w:rsidRPr="008E4E10">
        <w:rPr>
          <w:rFonts w:ascii="Times New Roman" w:hAnsi="Times New Roman"/>
          <w:b w:val="0"/>
          <w:i w:val="0"/>
        </w:rPr>
        <w:t>1.9. Результаты проведения последующего контроля оформляются актом. В акте проверки должны быть отражены:</w:t>
      </w:r>
      <w:bookmarkEnd w:id="11"/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предмет проверки;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lastRenderedPageBreak/>
        <w:t>- период проверки;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дата утверждения акта;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лица, проводившие проверку;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методы и приемы, применяемые в процессе проведения проверки;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соответствие предмета проверки нормам законодательства РФ, действующим на дату совершения факта хозяйственной жизни;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выводы, сделанные по результатам проведения проверки;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- принятые меры и осуществленные мероприятия по устранению недостатков и нарушений, выявленных в ходе последующего контроля, рекомендации по предотвращению возможных ошибок.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>Должностные лица, допустившие недостатки, искажения и нарушения, в письменной форме представляют объяснения по вопросам, относящимся к результатам проведения контроля.</w:t>
      </w:r>
    </w:p>
    <w:p w:rsidR="008E4E10" w:rsidRPr="008E4E10" w:rsidRDefault="008E4E10" w:rsidP="008E4E10">
      <w:pPr>
        <w:jc w:val="both"/>
        <w:rPr>
          <w:rFonts w:ascii="Times New Roman" w:hAnsi="Times New Roman" w:cs="Times New Roman"/>
          <w:sz w:val="28"/>
          <w:szCs w:val="28"/>
        </w:rPr>
      </w:pPr>
      <w:r w:rsidRPr="008E4E10">
        <w:rPr>
          <w:rFonts w:ascii="Times New Roman" w:hAnsi="Times New Roman" w:cs="Times New Roman"/>
          <w:sz w:val="28"/>
          <w:szCs w:val="28"/>
        </w:rPr>
        <w:t xml:space="preserve">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лиц. План утверждает глава Администрации </w:t>
      </w:r>
      <w:r w:rsidR="00135CBD">
        <w:rPr>
          <w:rFonts w:ascii="Times New Roman" w:hAnsi="Times New Roman" w:cs="Times New Roman"/>
          <w:sz w:val="28"/>
          <w:szCs w:val="28"/>
        </w:rPr>
        <w:t>Нагибинского</w:t>
      </w:r>
      <w:r w:rsidRPr="008E4E1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E4E10" w:rsidRPr="008E4E10" w:rsidRDefault="008E4E10" w:rsidP="008E4E10">
      <w:pPr>
        <w:pStyle w:val="2"/>
        <w:keepNext w:val="0"/>
        <w:widowControl/>
        <w:numPr>
          <w:ilvl w:val="1"/>
          <w:numId w:val="0"/>
        </w:numPr>
        <w:autoSpaceDE/>
        <w:autoSpaceDN/>
        <w:adjustRightInd/>
        <w:spacing w:before="120" w:after="120" w:line="276" w:lineRule="auto"/>
        <w:ind w:firstLine="482"/>
        <w:jc w:val="both"/>
        <w:rPr>
          <w:rFonts w:ascii="Times New Roman" w:hAnsi="Times New Roman"/>
          <w:b w:val="0"/>
          <w:i w:val="0"/>
        </w:rPr>
      </w:pPr>
      <w:bookmarkStart w:id="12" w:name="_ref_1592332"/>
      <w:r w:rsidRPr="008E4E10">
        <w:rPr>
          <w:rFonts w:ascii="Times New Roman" w:hAnsi="Times New Roman"/>
          <w:b w:val="0"/>
          <w:i w:val="0"/>
        </w:rPr>
        <w:t>Ответственность за организацию внутреннего</w:t>
      </w:r>
      <w:r w:rsidR="003A7C6D">
        <w:rPr>
          <w:rFonts w:ascii="Times New Roman" w:hAnsi="Times New Roman"/>
          <w:b w:val="0"/>
          <w:i w:val="0"/>
        </w:rPr>
        <w:t xml:space="preserve"> финансового</w:t>
      </w:r>
      <w:r w:rsidRPr="008E4E10">
        <w:rPr>
          <w:rFonts w:ascii="Times New Roman" w:hAnsi="Times New Roman"/>
          <w:b w:val="0"/>
          <w:i w:val="0"/>
        </w:rPr>
        <w:t xml:space="preserve"> контроля возлагается на главу Администрации </w:t>
      </w:r>
      <w:r w:rsidR="00135CBD">
        <w:rPr>
          <w:rFonts w:ascii="Times New Roman" w:hAnsi="Times New Roman"/>
          <w:b w:val="0"/>
          <w:i w:val="0"/>
        </w:rPr>
        <w:t>Нагибинского</w:t>
      </w:r>
      <w:r w:rsidR="00334DE7" w:rsidRPr="008E4E10">
        <w:rPr>
          <w:rFonts w:ascii="Times New Roman" w:hAnsi="Times New Roman"/>
        </w:rPr>
        <w:t xml:space="preserve"> </w:t>
      </w:r>
      <w:r w:rsidRPr="008E4E10">
        <w:rPr>
          <w:rFonts w:ascii="Times New Roman" w:hAnsi="Times New Roman"/>
          <w:b w:val="0"/>
          <w:i w:val="0"/>
        </w:rPr>
        <w:t>сельского поселения.</w:t>
      </w:r>
      <w:bookmarkEnd w:id="12"/>
    </w:p>
    <w:p w:rsidR="008E4E10" w:rsidRPr="00E35D00" w:rsidRDefault="008E4E10" w:rsidP="008E4E10">
      <w:pPr>
        <w:shd w:val="clear" w:color="auto" w:fill="FFFFFF"/>
        <w:ind w:left="1397"/>
        <w:jc w:val="both"/>
        <w:rPr>
          <w:color w:val="000000"/>
          <w:spacing w:val="-11"/>
          <w:sz w:val="28"/>
          <w:szCs w:val="28"/>
        </w:rPr>
      </w:pPr>
    </w:p>
    <w:p w:rsidR="008E4E10" w:rsidRPr="00E35D00" w:rsidRDefault="008E4E10" w:rsidP="008E4E10">
      <w:pPr>
        <w:shd w:val="clear" w:color="auto" w:fill="FFFFFF"/>
        <w:ind w:left="1397"/>
        <w:jc w:val="both"/>
        <w:rPr>
          <w:color w:val="000000"/>
          <w:spacing w:val="-11"/>
          <w:sz w:val="28"/>
          <w:szCs w:val="28"/>
        </w:rPr>
      </w:pPr>
    </w:p>
    <w:p w:rsidR="00E537A3" w:rsidRPr="008E3A28" w:rsidRDefault="00E537A3" w:rsidP="00E537A3">
      <w:pPr>
        <w:shd w:val="clear" w:color="auto" w:fill="FFFFFF"/>
        <w:spacing w:before="100" w:beforeAutospacing="1" w:after="100" w:afterAutospacing="1" w:line="250" w:lineRule="atLeast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537A3" w:rsidRPr="008E3A28" w:rsidSect="00960ED2">
      <w:pgSz w:w="12240" w:h="15840"/>
      <w:pgMar w:top="567" w:right="567" w:bottom="567" w:left="567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507"/>
    <w:multiLevelType w:val="multilevel"/>
    <w:tmpl w:val="1C72B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7229A"/>
    <w:multiLevelType w:val="multilevel"/>
    <w:tmpl w:val="4A6C9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CE1476"/>
    <w:multiLevelType w:val="multilevel"/>
    <w:tmpl w:val="45983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922503"/>
    <w:multiLevelType w:val="multilevel"/>
    <w:tmpl w:val="4D02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67154"/>
    <w:multiLevelType w:val="multilevel"/>
    <w:tmpl w:val="C4F8F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7D352C"/>
    <w:multiLevelType w:val="multilevel"/>
    <w:tmpl w:val="392C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4A363E"/>
    <w:multiLevelType w:val="multilevel"/>
    <w:tmpl w:val="62282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A6877"/>
    <w:multiLevelType w:val="multilevel"/>
    <w:tmpl w:val="EC7CF9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BE0C7A"/>
    <w:multiLevelType w:val="multilevel"/>
    <w:tmpl w:val="8DCEC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E5457A"/>
    <w:multiLevelType w:val="multilevel"/>
    <w:tmpl w:val="51546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8D0C00"/>
    <w:multiLevelType w:val="multilevel"/>
    <w:tmpl w:val="F6C8FD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176A20"/>
    <w:multiLevelType w:val="multilevel"/>
    <w:tmpl w:val="1682F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C90488"/>
    <w:multiLevelType w:val="multilevel"/>
    <w:tmpl w:val="1D3CF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654596"/>
    <w:multiLevelType w:val="multilevel"/>
    <w:tmpl w:val="8E3C2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4F5044"/>
    <w:multiLevelType w:val="multilevel"/>
    <w:tmpl w:val="11A43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6A4F13"/>
    <w:multiLevelType w:val="multilevel"/>
    <w:tmpl w:val="17568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9A03A1"/>
    <w:multiLevelType w:val="multilevel"/>
    <w:tmpl w:val="B3E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730C56"/>
    <w:multiLevelType w:val="multilevel"/>
    <w:tmpl w:val="EC6A4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17"/>
  </w:num>
  <w:num w:numId="5">
    <w:abstractNumId w:val="14"/>
  </w:num>
  <w:num w:numId="6">
    <w:abstractNumId w:val="3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5"/>
  </w:num>
  <w:num w:numId="13">
    <w:abstractNumId w:val="11"/>
  </w:num>
  <w:num w:numId="14">
    <w:abstractNumId w:val="6"/>
  </w:num>
  <w:num w:numId="15">
    <w:abstractNumId w:val="13"/>
  </w:num>
  <w:num w:numId="16">
    <w:abstractNumId w:val="8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960ED2"/>
    <w:rsid w:val="00001BBF"/>
    <w:rsid w:val="00005555"/>
    <w:rsid w:val="00052105"/>
    <w:rsid w:val="00112AEC"/>
    <w:rsid w:val="00135CBD"/>
    <w:rsid w:val="0013797A"/>
    <w:rsid w:val="00140399"/>
    <w:rsid w:val="001B76D6"/>
    <w:rsid w:val="002D3D41"/>
    <w:rsid w:val="00321E06"/>
    <w:rsid w:val="00334DE7"/>
    <w:rsid w:val="003A7C6D"/>
    <w:rsid w:val="0041447D"/>
    <w:rsid w:val="0051103F"/>
    <w:rsid w:val="005353C0"/>
    <w:rsid w:val="00536836"/>
    <w:rsid w:val="00557432"/>
    <w:rsid w:val="00583096"/>
    <w:rsid w:val="00607CAD"/>
    <w:rsid w:val="00640492"/>
    <w:rsid w:val="006616F4"/>
    <w:rsid w:val="006E0AE4"/>
    <w:rsid w:val="0072567A"/>
    <w:rsid w:val="00762C97"/>
    <w:rsid w:val="00851789"/>
    <w:rsid w:val="008E3A28"/>
    <w:rsid w:val="008E4E10"/>
    <w:rsid w:val="00960ED2"/>
    <w:rsid w:val="00A75791"/>
    <w:rsid w:val="00B06507"/>
    <w:rsid w:val="00B72CF6"/>
    <w:rsid w:val="00CF66FA"/>
    <w:rsid w:val="00D351FA"/>
    <w:rsid w:val="00DC04DD"/>
    <w:rsid w:val="00E2778C"/>
    <w:rsid w:val="00E537A3"/>
    <w:rsid w:val="00EF2FE4"/>
    <w:rsid w:val="00EF5D8A"/>
    <w:rsid w:val="00EF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63BD9-943D-4F96-97AA-9375A7C4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C97"/>
  </w:style>
  <w:style w:type="paragraph" w:styleId="1">
    <w:name w:val="heading 1"/>
    <w:basedOn w:val="a"/>
    <w:link w:val="10"/>
    <w:uiPriority w:val="9"/>
    <w:qFormat/>
    <w:rsid w:val="008E3A28"/>
    <w:pPr>
      <w:spacing w:after="0" w:line="240" w:lineRule="auto"/>
      <w:outlineLvl w:val="0"/>
    </w:pPr>
    <w:rPr>
      <w:rFonts w:ascii="Times New Roman" w:eastAsiaTheme="minorEastAsia" w:hAnsi="Times New Roman" w:cs="Times New Roman"/>
      <w:kern w:val="36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E4E10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0ED2"/>
    <w:rPr>
      <w:strike w:val="0"/>
      <w:dstrike w:val="0"/>
      <w:color w:val="4488BB"/>
      <w:u w:val="none"/>
      <w:effect w:val="none"/>
    </w:rPr>
  </w:style>
  <w:style w:type="character" w:styleId="a4">
    <w:name w:val="Emphasis"/>
    <w:basedOn w:val="a0"/>
    <w:uiPriority w:val="20"/>
    <w:qFormat/>
    <w:rsid w:val="00960ED2"/>
    <w:rPr>
      <w:i/>
      <w:iCs/>
      <w:color w:val="DD5500"/>
    </w:rPr>
  </w:style>
  <w:style w:type="character" w:styleId="a5">
    <w:name w:val="Strong"/>
    <w:basedOn w:val="a0"/>
    <w:uiPriority w:val="22"/>
    <w:qFormat/>
    <w:rsid w:val="00960ED2"/>
    <w:rPr>
      <w:b/>
      <w:bCs/>
    </w:rPr>
  </w:style>
  <w:style w:type="paragraph" w:styleId="a6">
    <w:name w:val="Normal (Web)"/>
    <w:basedOn w:val="a"/>
    <w:uiPriority w:val="99"/>
    <w:semiHidden/>
    <w:unhideWhenUsed/>
    <w:rsid w:val="0096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3A28"/>
    <w:rPr>
      <w:rFonts w:ascii="Times New Roman" w:eastAsiaTheme="minorEastAsia" w:hAnsi="Times New Roman" w:cs="Times New Roman"/>
      <w:kern w:val="36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537A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E4E1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8E4E10"/>
    <w:pPr>
      <w:spacing w:before="120" w:after="120"/>
      <w:ind w:firstLine="482"/>
      <w:jc w:val="both"/>
      <w:outlineLvl w:val="0"/>
    </w:pPr>
    <w:rPr>
      <w:rFonts w:ascii="Times New Roman" w:eastAsia="Times New Roman" w:hAnsi="Times New Roman" w:cs="Times New Roman"/>
      <w:lang w:eastAsia="ru-RU"/>
    </w:rPr>
  </w:style>
  <w:style w:type="paragraph" w:styleId="a8">
    <w:name w:val="Title"/>
    <w:aliases w:val="Текст сноски Знак"/>
    <w:basedOn w:val="a"/>
    <w:next w:val="a"/>
    <w:link w:val="a9"/>
    <w:uiPriority w:val="10"/>
    <w:qFormat/>
    <w:rsid w:val="008E4E10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character" w:customStyle="1" w:styleId="a9">
    <w:name w:val="Название Знак"/>
    <w:aliases w:val="Текст сноски Знак Знак"/>
    <w:basedOn w:val="a0"/>
    <w:link w:val="a8"/>
    <w:uiPriority w:val="10"/>
    <w:rsid w:val="008E4E10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3653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1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632950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66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819869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6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78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0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77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Ольга Кулишенко</cp:lastModifiedBy>
  <cp:revision>26</cp:revision>
  <dcterms:created xsi:type="dcterms:W3CDTF">2019-08-06T10:06:00Z</dcterms:created>
  <dcterms:modified xsi:type="dcterms:W3CDTF">2021-06-15T12:14:00Z</dcterms:modified>
</cp:coreProperties>
</file>